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02" w:rsidRDefault="003E6C02" w:rsidP="003E6C02">
      <w:pPr>
        <w:pStyle w:val="a3"/>
        <w:rPr>
          <w:szCs w:val="28"/>
        </w:rPr>
      </w:pPr>
      <w:r>
        <w:rPr>
          <w:szCs w:val="28"/>
        </w:rPr>
        <w:t xml:space="preserve"> </w:t>
      </w:r>
    </w:p>
    <w:p w:rsidR="003E6C02" w:rsidRDefault="003E6C02" w:rsidP="003E6C02">
      <w:pPr>
        <w:pStyle w:val="a3"/>
        <w:spacing w:line="360" w:lineRule="auto"/>
        <w:rPr>
          <w:szCs w:val="28"/>
        </w:rPr>
      </w:pPr>
      <w:r w:rsidRPr="003E6C02">
        <w:rPr>
          <w:szCs w:val="28"/>
        </w:rPr>
        <w:t xml:space="preserve">Аналіз роботи </w:t>
      </w:r>
    </w:p>
    <w:p w:rsidR="003E6C02" w:rsidRDefault="003E6C02" w:rsidP="003E6C02">
      <w:pPr>
        <w:pStyle w:val="a3"/>
        <w:spacing w:line="360" w:lineRule="auto"/>
        <w:rPr>
          <w:b w:val="0"/>
          <w:szCs w:val="28"/>
        </w:rPr>
      </w:pPr>
      <w:r w:rsidRPr="003E6C02">
        <w:rPr>
          <w:szCs w:val="28"/>
        </w:rPr>
        <w:t>районного м/</w:t>
      </w:r>
      <w:r>
        <w:rPr>
          <w:szCs w:val="28"/>
        </w:rPr>
        <w:t xml:space="preserve">о шкільних бібліотекарів за 2011-2012 </w:t>
      </w:r>
      <w:proofErr w:type="spellStart"/>
      <w:r>
        <w:rPr>
          <w:szCs w:val="28"/>
        </w:rPr>
        <w:t>н.р</w:t>
      </w:r>
      <w:proofErr w:type="spellEnd"/>
      <w:r>
        <w:rPr>
          <w:szCs w:val="28"/>
        </w:rPr>
        <w:t>.</w:t>
      </w:r>
      <w:r>
        <w:rPr>
          <w:b w:val="0"/>
          <w:szCs w:val="28"/>
        </w:rPr>
        <w:t xml:space="preserve">                                                </w:t>
      </w:r>
    </w:p>
    <w:p w:rsidR="003E6C02" w:rsidRPr="00DC05AE" w:rsidRDefault="003E6C02" w:rsidP="003E6C02">
      <w:pPr>
        <w:spacing w:line="360" w:lineRule="auto"/>
        <w:rPr>
          <w:sz w:val="28"/>
          <w:szCs w:val="28"/>
          <w:lang w:val="uk-UA"/>
        </w:rPr>
      </w:pPr>
      <w:r>
        <w:rPr>
          <w:sz w:val="28"/>
          <w:szCs w:val="28"/>
          <w:lang w:val="uk-UA"/>
        </w:rPr>
        <w:t xml:space="preserve"> </w:t>
      </w:r>
    </w:p>
    <w:p w:rsidR="003E6C02" w:rsidRPr="00DC05AE" w:rsidRDefault="003E6C02" w:rsidP="003E6C02">
      <w:pPr>
        <w:spacing w:line="360" w:lineRule="auto"/>
        <w:ind w:firstLine="708"/>
        <w:jc w:val="both"/>
        <w:rPr>
          <w:sz w:val="28"/>
          <w:szCs w:val="24"/>
          <w:lang w:val="uk-UA"/>
        </w:rPr>
      </w:pPr>
      <w:r w:rsidRPr="00DC05AE">
        <w:rPr>
          <w:sz w:val="28"/>
          <w:lang w:val="uk-UA"/>
        </w:rPr>
        <w:t>Розвиток країни в цілому значною мірою визначається сьогодні динамікою її інформаційної сфери, до якої, крім інших чинників, належить і бібліотека.  Аналіз діяльності шкільної бібліотечної системи свідчить про її  невідповідність вимогам сучасної організації навчально-виховного процесу.</w:t>
      </w:r>
    </w:p>
    <w:p w:rsidR="003E6C02" w:rsidRPr="00E21512" w:rsidRDefault="003E6C02" w:rsidP="003E6C02">
      <w:pPr>
        <w:spacing w:line="360" w:lineRule="auto"/>
        <w:ind w:firstLine="720"/>
        <w:jc w:val="both"/>
        <w:rPr>
          <w:sz w:val="28"/>
          <w:lang w:val="uk-UA"/>
        </w:rPr>
      </w:pPr>
      <w:r w:rsidRPr="00DC05AE">
        <w:rPr>
          <w:sz w:val="28"/>
          <w:lang w:val="uk-UA"/>
        </w:rPr>
        <w:t>Внаслідок зменшення бюджетних асигнування оновлення основних фондів бібліотек загальноосвітніх навчальних закладів проводиться недостатньо. Фонди бібліотек застарілі. Близько 80% художнього фонду – видання 60-80 років минулого століття не використовуються читачами. Літературних творів українських та зарубіжних письменників, які вивчаються за новими програмами, науково-педагогічної, дитячої, довідкової літератури у шкільних бібліотечних фондах – обмежена кількість. У навчально-виховному процесі використовується література, яка вже не відповідає санітарно-гігієнічними  нормам. Придбання бібліотечної техніки, технічне оснащення бібліотек не проводилось протягом декількох десятиліть за відсутності бюджетних асигнувань.</w:t>
      </w:r>
    </w:p>
    <w:p w:rsidR="003E6C02" w:rsidRPr="00DC05AE" w:rsidRDefault="003E6C02" w:rsidP="003E6C02">
      <w:pPr>
        <w:spacing w:line="360" w:lineRule="auto"/>
        <w:ind w:firstLine="708"/>
        <w:jc w:val="both"/>
        <w:rPr>
          <w:sz w:val="28"/>
          <w:szCs w:val="28"/>
          <w:lang w:val="uk-UA"/>
        </w:rPr>
      </w:pPr>
      <w:r>
        <w:rPr>
          <w:sz w:val="28"/>
          <w:szCs w:val="28"/>
          <w:lang w:val="uk-UA"/>
        </w:rPr>
        <w:t>Але, н</w:t>
      </w:r>
      <w:r w:rsidRPr="00DC05AE">
        <w:rPr>
          <w:sz w:val="28"/>
          <w:szCs w:val="28"/>
          <w:lang w:val="uk-UA"/>
        </w:rPr>
        <w:t xml:space="preserve">ова школа і новий навчальний процес вимагають нових форм методів роботи від бібліотек загальноосвітніх навчальних закладів. Реформування системи роботи шкільних бібліотек тісно пов’язане з процесами їхньої інформатизації та комп’ютеризації.  Згідно з рішенням Луганської обласної ради   «Про затвердження Програми створення єдиного інформаційного простору мережі шкільних бібліотек на </w:t>
      </w:r>
      <w:r>
        <w:rPr>
          <w:sz w:val="28"/>
          <w:szCs w:val="28"/>
          <w:lang w:val="uk-UA"/>
        </w:rPr>
        <w:t>2008-2010 роки» у районі вже чотири</w:t>
      </w:r>
      <w:r w:rsidRPr="00DC05AE">
        <w:rPr>
          <w:sz w:val="28"/>
          <w:szCs w:val="28"/>
          <w:lang w:val="uk-UA"/>
        </w:rPr>
        <w:t xml:space="preserve"> роки працюють два комплекти електронного інформаційного обладнання </w:t>
      </w:r>
      <w:r w:rsidRPr="00DC05AE">
        <w:rPr>
          <w:sz w:val="28"/>
          <w:szCs w:val="28"/>
          <w:lang w:val="uk-UA"/>
        </w:rPr>
        <w:lastRenderedPageBreak/>
        <w:t xml:space="preserve">у </w:t>
      </w:r>
      <w:proofErr w:type="spellStart"/>
      <w:r w:rsidRPr="00DC05AE">
        <w:rPr>
          <w:sz w:val="28"/>
          <w:szCs w:val="28"/>
          <w:lang w:val="uk-UA"/>
        </w:rPr>
        <w:t>Петрівській</w:t>
      </w:r>
      <w:proofErr w:type="spellEnd"/>
      <w:r w:rsidRPr="00DC05AE">
        <w:rPr>
          <w:sz w:val="28"/>
          <w:szCs w:val="28"/>
          <w:lang w:val="uk-UA"/>
        </w:rPr>
        <w:t xml:space="preserve"> ЗОШ №2 та Ста</w:t>
      </w:r>
      <w:r>
        <w:rPr>
          <w:sz w:val="28"/>
          <w:szCs w:val="28"/>
          <w:lang w:val="uk-UA"/>
        </w:rPr>
        <w:t>нично-Луганській ЗОШ №2, у 2010-2011</w:t>
      </w:r>
      <w:r w:rsidRPr="00DC05AE">
        <w:rPr>
          <w:sz w:val="28"/>
          <w:szCs w:val="28"/>
          <w:lang w:val="uk-UA"/>
        </w:rPr>
        <w:t xml:space="preserve"> навчальному році було встановлено ще три шкільних електронних бібліотеки у </w:t>
      </w:r>
      <w:proofErr w:type="spellStart"/>
      <w:r w:rsidRPr="00DC05AE">
        <w:rPr>
          <w:sz w:val="28"/>
          <w:szCs w:val="28"/>
          <w:lang w:val="uk-UA"/>
        </w:rPr>
        <w:t>Передільській</w:t>
      </w:r>
      <w:proofErr w:type="spellEnd"/>
      <w:r w:rsidRPr="00DC05AE">
        <w:rPr>
          <w:sz w:val="28"/>
          <w:szCs w:val="28"/>
          <w:lang w:val="uk-UA"/>
        </w:rPr>
        <w:t xml:space="preserve"> ЗОШ,  </w:t>
      </w:r>
      <w:proofErr w:type="spellStart"/>
      <w:r w:rsidRPr="00DC05AE">
        <w:rPr>
          <w:sz w:val="28"/>
          <w:szCs w:val="28"/>
          <w:lang w:val="uk-UA"/>
        </w:rPr>
        <w:t>Талівській</w:t>
      </w:r>
      <w:proofErr w:type="spellEnd"/>
      <w:r w:rsidRPr="00DC05AE">
        <w:rPr>
          <w:sz w:val="28"/>
          <w:szCs w:val="28"/>
          <w:lang w:val="uk-UA"/>
        </w:rPr>
        <w:t xml:space="preserve"> ЗОШ та </w:t>
      </w:r>
      <w:proofErr w:type="spellStart"/>
      <w:r w:rsidRPr="00DC05AE">
        <w:rPr>
          <w:sz w:val="28"/>
          <w:szCs w:val="28"/>
          <w:lang w:val="uk-UA"/>
        </w:rPr>
        <w:t>Н-Теплівській</w:t>
      </w:r>
      <w:proofErr w:type="spellEnd"/>
      <w:r w:rsidRPr="00DC05AE">
        <w:rPr>
          <w:sz w:val="28"/>
          <w:szCs w:val="28"/>
          <w:lang w:val="uk-UA"/>
        </w:rPr>
        <w:t xml:space="preserve"> ЗОШ. Районний відділ освіти включений до обласного пілотного проекту щодо впровадження електронних бібліотек у загальноосвітніх навчальних закладах.  У зв'язку з цим у районі прийнята програма розвитку шкільних бібліотек на 2011-2015 роки. Тому в рамках Регіональної цільової програми створення єдиного інформаційного простору мережі шкільних бібліотек Луганської області на 2011-2015 роки </w:t>
      </w:r>
      <w:r>
        <w:rPr>
          <w:sz w:val="28"/>
          <w:szCs w:val="28"/>
          <w:lang w:val="uk-UA"/>
        </w:rPr>
        <w:t>уже встанов</w:t>
      </w:r>
      <w:r w:rsidRPr="00DC05AE">
        <w:rPr>
          <w:sz w:val="28"/>
          <w:szCs w:val="28"/>
          <w:lang w:val="uk-UA"/>
        </w:rPr>
        <w:t xml:space="preserve">лені електронні бібліотеки таким школам: </w:t>
      </w:r>
      <w:r>
        <w:rPr>
          <w:sz w:val="28"/>
          <w:szCs w:val="28"/>
          <w:lang w:val="uk-UA"/>
        </w:rPr>
        <w:t xml:space="preserve"> </w:t>
      </w:r>
      <w:r w:rsidRPr="00DC05AE">
        <w:rPr>
          <w:sz w:val="28"/>
          <w:szCs w:val="28"/>
          <w:lang w:val="uk-UA"/>
        </w:rPr>
        <w:t>Станично-Луганська загальноо</w:t>
      </w:r>
      <w:r>
        <w:rPr>
          <w:sz w:val="28"/>
          <w:szCs w:val="28"/>
          <w:lang w:val="uk-UA"/>
        </w:rPr>
        <w:t>світня школа №1,</w:t>
      </w:r>
      <w:r w:rsidRPr="00DC05AE">
        <w:rPr>
          <w:sz w:val="28"/>
          <w:szCs w:val="28"/>
          <w:lang w:val="uk-UA"/>
        </w:rPr>
        <w:t xml:space="preserve"> </w:t>
      </w:r>
      <w:r>
        <w:rPr>
          <w:sz w:val="28"/>
          <w:szCs w:val="28"/>
          <w:lang w:val="uk-UA"/>
        </w:rPr>
        <w:t xml:space="preserve"> </w:t>
      </w:r>
      <w:proofErr w:type="spellStart"/>
      <w:r w:rsidRPr="00DC05AE">
        <w:rPr>
          <w:sz w:val="28"/>
          <w:szCs w:val="28"/>
          <w:lang w:val="uk-UA"/>
        </w:rPr>
        <w:t>Вал</w:t>
      </w:r>
      <w:r>
        <w:rPr>
          <w:sz w:val="28"/>
          <w:szCs w:val="28"/>
          <w:lang w:val="uk-UA"/>
        </w:rPr>
        <w:t>уйська</w:t>
      </w:r>
      <w:proofErr w:type="spellEnd"/>
      <w:r>
        <w:rPr>
          <w:sz w:val="28"/>
          <w:szCs w:val="28"/>
          <w:lang w:val="uk-UA"/>
        </w:rPr>
        <w:t xml:space="preserve"> загальноосвітня школа №1</w:t>
      </w:r>
      <w:r w:rsidRPr="00DC05AE">
        <w:rPr>
          <w:sz w:val="28"/>
          <w:szCs w:val="28"/>
          <w:lang w:val="uk-UA"/>
        </w:rPr>
        <w:t xml:space="preserve">, </w:t>
      </w:r>
      <w:proofErr w:type="spellStart"/>
      <w:r w:rsidRPr="00DC05AE">
        <w:rPr>
          <w:sz w:val="28"/>
          <w:szCs w:val="28"/>
          <w:lang w:val="uk-UA"/>
        </w:rPr>
        <w:t>Петрі</w:t>
      </w:r>
      <w:r>
        <w:rPr>
          <w:sz w:val="28"/>
          <w:szCs w:val="28"/>
          <w:lang w:val="uk-UA"/>
        </w:rPr>
        <w:t>вська</w:t>
      </w:r>
      <w:proofErr w:type="spellEnd"/>
      <w:r>
        <w:rPr>
          <w:sz w:val="28"/>
          <w:szCs w:val="28"/>
          <w:lang w:val="uk-UA"/>
        </w:rPr>
        <w:t xml:space="preserve"> загальноосвітня школа №1</w:t>
      </w:r>
      <w:r w:rsidRPr="00DC05AE">
        <w:rPr>
          <w:sz w:val="28"/>
          <w:szCs w:val="28"/>
          <w:lang w:val="uk-UA"/>
        </w:rPr>
        <w:t xml:space="preserve">. </w:t>
      </w:r>
    </w:p>
    <w:p w:rsidR="003E6C02" w:rsidRPr="00DC05AE" w:rsidRDefault="003E6C02" w:rsidP="003E6C02">
      <w:pPr>
        <w:spacing w:line="360" w:lineRule="auto"/>
        <w:ind w:firstLine="708"/>
        <w:jc w:val="both"/>
        <w:rPr>
          <w:sz w:val="28"/>
          <w:szCs w:val="28"/>
          <w:lang w:val="uk-UA"/>
        </w:rPr>
      </w:pPr>
      <w:r w:rsidRPr="00DC05AE">
        <w:rPr>
          <w:sz w:val="28"/>
          <w:szCs w:val="28"/>
          <w:lang w:val="uk-UA"/>
        </w:rPr>
        <w:t xml:space="preserve">Одним з пріоритетних напрямків освітньої політики є створення шкільних підручників. Сучасний підручник виконує як традиційні функції – відтворення і закріплення знань, так і нові – розвитку і самонавчання. </w:t>
      </w:r>
    </w:p>
    <w:p w:rsidR="003E6C02" w:rsidRDefault="003E6C02" w:rsidP="003E6C02">
      <w:pPr>
        <w:spacing w:line="360" w:lineRule="auto"/>
        <w:ind w:firstLine="708"/>
        <w:jc w:val="both"/>
        <w:rPr>
          <w:sz w:val="28"/>
          <w:lang w:val="uk-UA"/>
        </w:rPr>
      </w:pPr>
      <w:r>
        <w:rPr>
          <w:sz w:val="28"/>
          <w:lang w:val="uk-UA"/>
        </w:rPr>
        <w:t>З</w:t>
      </w:r>
      <w:r w:rsidRPr="00544593">
        <w:rPr>
          <w:sz w:val="28"/>
          <w:lang w:val="uk-UA"/>
        </w:rPr>
        <w:t>абез</w:t>
      </w:r>
      <w:r>
        <w:rPr>
          <w:sz w:val="28"/>
          <w:lang w:val="uk-UA"/>
        </w:rPr>
        <w:t xml:space="preserve">печеність підручниками учнів 2 </w:t>
      </w:r>
      <w:r w:rsidRPr="00544593">
        <w:rPr>
          <w:sz w:val="28"/>
          <w:lang w:val="uk-UA"/>
        </w:rPr>
        <w:t xml:space="preserve"> класів </w:t>
      </w:r>
      <w:r>
        <w:rPr>
          <w:sz w:val="28"/>
          <w:lang w:val="uk-UA"/>
        </w:rPr>
        <w:t xml:space="preserve"> </w:t>
      </w:r>
      <w:r w:rsidRPr="00544593">
        <w:rPr>
          <w:sz w:val="28"/>
          <w:lang w:val="uk-UA"/>
        </w:rPr>
        <w:t xml:space="preserve"> становить 96%, з них</w:t>
      </w:r>
      <w:r>
        <w:rPr>
          <w:sz w:val="28"/>
          <w:lang w:val="uk-UA"/>
        </w:rPr>
        <w:t xml:space="preserve"> українською мовою навчання - 79</w:t>
      </w:r>
      <w:r w:rsidRPr="00544593">
        <w:rPr>
          <w:sz w:val="28"/>
          <w:lang w:val="uk-UA"/>
        </w:rPr>
        <w:t xml:space="preserve">%. </w:t>
      </w:r>
      <w:r>
        <w:rPr>
          <w:sz w:val="28"/>
          <w:lang w:val="uk-UA"/>
        </w:rPr>
        <w:t xml:space="preserve"> Учні 3-4 класів – на 94%. Загальна забезпеченість учнів 2-4 класів становить 95%. Постановою Кабінету Міністрів України від 20.04.2011 року № 462 було затверджено новий Державний стандарт початкової загальної освіти. Саме результати навчальних досягнень учнів початкових класів обумовили необхідність поновити зміст Державного стандарту початкової освіти та вдосконалити Базовий навчальний план початкової загальної освіти. На основі Державного стандарту Міністерство освіти і науки, молоді та спорту України розробило навчальні програми, відповідно до яких підготовлені варіативні програми і підручники. Так, відповідно до наказу </w:t>
      </w:r>
      <w:proofErr w:type="spellStart"/>
      <w:r>
        <w:rPr>
          <w:sz w:val="28"/>
          <w:lang w:val="uk-UA"/>
        </w:rPr>
        <w:lastRenderedPageBreak/>
        <w:t>МОНмолодьспорту</w:t>
      </w:r>
      <w:proofErr w:type="spellEnd"/>
      <w:r>
        <w:rPr>
          <w:sz w:val="28"/>
          <w:lang w:val="uk-UA"/>
        </w:rPr>
        <w:t xml:space="preserve"> від 07.02.2012 року №118 надано  гриф «Рекомендовано…» підручникам для 1-х  та 2-х  класів. Тому,  учні 1-х класів у 2012-2013 </w:t>
      </w:r>
      <w:proofErr w:type="spellStart"/>
      <w:r>
        <w:rPr>
          <w:sz w:val="28"/>
          <w:lang w:val="uk-UA"/>
        </w:rPr>
        <w:t>н.р</w:t>
      </w:r>
      <w:proofErr w:type="spellEnd"/>
      <w:r>
        <w:rPr>
          <w:sz w:val="28"/>
          <w:lang w:val="uk-UA"/>
        </w:rPr>
        <w:t xml:space="preserve">. будуть навчатися за новими підручниками. </w:t>
      </w:r>
    </w:p>
    <w:p w:rsidR="003E6C02" w:rsidRPr="00544593" w:rsidRDefault="003E6C02" w:rsidP="003E6C02">
      <w:pPr>
        <w:spacing w:line="360" w:lineRule="auto"/>
        <w:ind w:firstLine="708"/>
        <w:jc w:val="both"/>
        <w:rPr>
          <w:sz w:val="28"/>
          <w:lang w:val="uk-UA"/>
        </w:rPr>
      </w:pPr>
      <w:r>
        <w:rPr>
          <w:sz w:val="28"/>
          <w:lang w:val="uk-UA"/>
        </w:rPr>
        <w:t>У новому навчальному році учні 5-8 класів забезпечені на 100%. Підручники для учнів 11 класів додруковуються.</w:t>
      </w:r>
    </w:p>
    <w:p w:rsidR="003E6C02" w:rsidRPr="00544593" w:rsidRDefault="003E6C02" w:rsidP="003E6C02">
      <w:pPr>
        <w:spacing w:line="360" w:lineRule="auto"/>
        <w:ind w:firstLine="708"/>
        <w:jc w:val="both"/>
        <w:rPr>
          <w:sz w:val="28"/>
          <w:lang w:val="uk-UA"/>
        </w:rPr>
      </w:pPr>
      <w:r w:rsidRPr="00544593">
        <w:rPr>
          <w:sz w:val="28"/>
          <w:lang w:val="uk-UA"/>
        </w:rPr>
        <w:t xml:space="preserve">Найменш забезпеченими лишаються </w:t>
      </w:r>
      <w:r>
        <w:rPr>
          <w:sz w:val="28"/>
          <w:lang w:val="uk-UA"/>
        </w:rPr>
        <w:t>учні  9-х  та 10-х  класів</w:t>
      </w:r>
      <w:r w:rsidRPr="00544593">
        <w:rPr>
          <w:sz w:val="28"/>
          <w:lang w:val="uk-UA"/>
        </w:rPr>
        <w:t xml:space="preserve">. </w:t>
      </w:r>
      <w:r>
        <w:rPr>
          <w:sz w:val="28"/>
          <w:lang w:val="uk-UA"/>
        </w:rPr>
        <w:t>Учні 9-х класів з українською мовою навчання  забезпечені на 87%, учні 10 класів</w:t>
      </w:r>
      <w:r w:rsidRPr="00544593">
        <w:rPr>
          <w:sz w:val="28"/>
          <w:lang w:val="uk-UA"/>
        </w:rPr>
        <w:t xml:space="preserve"> </w:t>
      </w:r>
      <w:r>
        <w:rPr>
          <w:sz w:val="28"/>
          <w:lang w:val="uk-UA"/>
        </w:rPr>
        <w:t xml:space="preserve"> -  лише на 55%</w:t>
      </w:r>
      <w:r w:rsidRPr="00544593">
        <w:rPr>
          <w:sz w:val="28"/>
          <w:lang w:val="uk-UA"/>
        </w:rPr>
        <w:t xml:space="preserve">. </w:t>
      </w:r>
      <w:r>
        <w:rPr>
          <w:sz w:val="28"/>
          <w:lang w:val="uk-UA"/>
        </w:rPr>
        <w:t xml:space="preserve">Маємо надію, що завдяки районному та обласному перерозподілу ми зменшимо відсоток потреби.  </w:t>
      </w:r>
    </w:p>
    <w:p w:rsidR="003E6C02" w:rsidRPr="00D031D6" w:rsidRDefault="003E6C02" w:rsidP="003E6C02">
      <w:pPr>
        <w:spacing w:line="360" w:lineRule="auto"/>
        <w:rPr>
          <w:sz w:val="28"/>
          <w:szCs w:val="28"/>
          <w:lang w:val="uk-UA"/>
        </w:rPr>
      </w:pPr>
      <w:r w:rsidRPr="00D031D6">
        <w:rPr>
          <w:sz w:val="28"/>
          <w:szCs w:val="28"/>
          <w:lang w:val="uk-UA"/>
        </w:rPr>
        <w:t>Як бачимо, основними проблемами залишаються</w:t>
      </w:r>
      <w:r>
        <w:rPr>
          <w:sz w:val="28"/>
          <w:szCs w:val="28"/>
          <w:lang w:val="uk-UA"/>
        </w:rPr>
        <w:t>:</w:t>
      </w:r>
    </w:p>
    <w:p w:rsidR="003E6C02" w:rsidRPr="003E6C02" w:rsidRDefault="003E6C02" w:rsidP="003E6C02">
      <w:pPr>
        <w:numPr>
          <w:ilvl w:val="0"/>
          <w:numId w:val="2"/>
        </w:numPr>
        <w:spacing w:line="360" w:lineRule="auto"/>
        <w:jc w:val="both"/>
        <w:rPr>
          <w:sz w:val="28"/>
          <w:szCs w:val="28"/>
          <w:lang w:val="uk-UA"/>
        </w:rPr>
      </w:pPr>
      <w:r w:rsidRPr="00D031D6">
        <w:rPr>
          <w:sz w:val="28"/>
          <w:szCs w:val="28"/>
          <w:lang w:val="uk-UA"/>
        </w:rPr>
        <w:t>низький рівень забезпеченості бібліотек сучасною методичною, дитячою та науково-популярною літературою;</w:t>
      </w:r>
      <w:r>
        <w:rPr>
          <w:sz w:val="28"/>
          <w:szCs w:val="28"/>
          <w:lang w:val="uk-UA"/>
        </w:rPr>
        <w:t xml:space="preserve"> </w:t>
      </w:r>
      <w:r w:rsidRPr="003E6C02">
        <w:rPr>
          <w:sz w:val="28"/>
          <w:szCs w:val="28"/>
          <w:lang w:val="uk-UA"/>
        </w:rPr>
        <w:t xml:space="preserve"> </w:t>
      </w:r>
    </w:p>
    <w:p w:rsidR="003E6C02" w:rsidRPr="00DC05AE" w:rsidRDefault="003E6C02" w:rsidP="003E6C02">
      <w:pPr>
        <w:spacing w:line="360" w:lineRule="auto"/>
        <w:ind w:firstLine="708"/>
        <w:jc w:val="both"/>
        <w:rPr>
          <w:sz w:val="28"/>
          <w:szCs w:val="28"/>
          <w:lang w:val="uk-UA"/>
        </w:rPr>
      </w:pPr>
      <w:r w:rsidRPr="00DC05AE">
        <w:rPr>
          <w:sz w:val="28"/>
          <w:szCs w:val="28"/>
          <w:lang w:val="uk-UA"/>
        </w:rPr>
        <w:t xml:space="preserve">Гостро стоїть питання передплати періодичної преси педагогічними колективами навчальних закладів району. Проаналізувавши передплату   навчальними закладами, можна сказати, що на самоосвіту та самовдосконалення вчителі району звертають дуже малу увагу.  Передплата фахових журналів та газет </w:t>
      </w:r>
      <w:proofErr w:type="spellStart"/>
      <w:r w:rsidRPr="00DC05AE">
        <w:rPr>
          <w:sz w:val="28"/>
          <w:szCs w:val="28"/>
          <w:lang w:val="uk-UA"/>
        </w:rPr>
        <w:t>педпрацівниками</w:t>
      </w:r>
      <w:proofErr w:type="spellEnd"/>
      <w:r w:rsidRPr="00DC05AE">
        <w:rPr>
          <w:sz w:val="28"/>
          <w:szCs w:val="28"/>
          <w:lang w:val="uk-UA"/>
        </w:rPr>
        <w:t xml:space="preserve"> знаходиться на низькому рівні. У середньому на кожний заклад надходить по 5 примірників. </w:t>
      </w:r>
      <w:r>
        <w:rPr>
          <w:sz w:val="28"/>
          <w:szCs w:val="28"/>
          <w:lang w:val="uk-UA"/>
        </w:rPr>
        <w:t xml:space="preserve"> Зауважу, що навчити і виховати гармонійного учня, особистість може тільки вчитель, який володіє новітніми технологіями, слідкує за новинками методики, знає сучасні досягнення, вдосконалює себе. Досягти всього цього можна лише володіючи інформацією, яка є систематизованою і подається вчасно й регулярно. Але, з такою передплатою досягти цієї мети буде дуже важко.  </w:t>
      </w:r>
      <w:r w:rsidRPr="00DC05AE">
        <w:rPr>
          <w:sz w:val="28"/>
          <w:szCs w:val="28"/>
          <w:lang w:val="uk-UA"/>
        </w:rPr>
        <w:t>Хочеться висловити подяку всім навчальним закладам за розуміння та активну участь у передплаті районної газети «</w:t>
      </w:r>
      <w:proofErr w:type="spellStart"/>
      <w:r w:rsidRPr="00DC05AE">
        <w:rPr>
          <w:sz w:val="28"/>
          <w:szCs w:val="28"/>
          <w:lang w:val="uk-UA"/>
        </w:rPr>
        <w:t>Врємя</w:t>
      </w:r>
      <w:proofErr w:type="spellEnd"/>
      <w:r w:rsidRPr="00DC05AE">
        <w:rPr>
          <w:sz w:val="28"/>
          <w:szCs w:val="28"/>
          <w:lang w:val="uk-UA"/>
        </w:rPr>
        <w:t>».</w:t>
      </w:r>
    </w:p>
    <w:p w:rsidR="003E6C02" w:rsidRPr="003E6C02" w:rsidRDefault="003E6C02" w:rsidP="003E6C02">
      <w:pPr>
        <w:rPr>
          <w:sz w:val="28"/>
          <w:szCs w:val="24"/>
        </w:rPr>
      </w:pPr>
    </w:p>
    <w:p w:rsidR="003E6C02" w:rsidRPr="003E6C02" w:rsidRDefault="003E6C02" w:rsidP="003E6C02">
      <w:pPr>
        <w:rPr>
          <w:sz w:val="28"/>
          <w:szCs w:val="24"/>
        </w:rPr>
      </w:pPr>
    </w:p>
    <w:tbl>
      <w:tblPr>
        <w:tblW w:w="100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3"/>
        <w:gridCol w:w="6851"/>
      </w:tblGrid>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r w:rsidRPr="0009778D">
              <w:rPr>
                <w:sz w:val="28"/>
                <w:szCs w:val="28"/>
                <w:lang w:val="uk-UA"/>
              </w:rPr>
              <w:t>Школа</w:t>
            </w:r>
          </w:p>
        </w:tc>
        <w:tc>
          <w:tcPr>
            <w:tcW w:w="6851" w:type="dxa"/>
          </w:tcPr>
          <w:p w:rsidR="003E6C02" w:rsidRPr="00F32834" w:rsidRDefault="003E6C02" w:rsidP="00C32917">
            <w:pPr>
              <w:jc w:val="center"/>
              <w:rPr>
                <w:sz w:val="28"/>
                <w:szCs w:val="28"/>
                <w:lang w:val="uk-UA"/>
              </w:rPr>
            </w:pPr>
            <w:r>
              <w:rPr>
                <w:sz w:val="28"/>
                <w:szCs w:val="28"/>
                <w:lang w:val="uk-UA"/>
              </w:rPr>
              <w:t>Кількість передплачених видань</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Кіндрашівська</w:t>
            </w:r>
            <w:proofErr w:type="spellEnd"/>
            <w:r w:rsidRPr="0009778D">
              <w:rPr>
                <w:sz w:val="28"/>
                <w:szCs w:val="28"/>
                <w:lang w:val="uk-UA"/>
              </w:rPr>
              <w:t xml:space="preserve"> ЗОШ</w:t>
            </w:r>
          </w:p>
        </w:tc>
        <w:tc>
          <w:tcPr>
            <w:tcW w:w="6851" w:type="dxa"/>
          </w:tcPr>
          <w:p w:rsidR="003E6C02" w:rsidRPr="0009778D" w:rsidRDefault="003E6C02" w:rsidP="00C32917">
            <w:pPr>
              <w:jc w:val="center"/>
              <w:rPr>
                <w:sz w:val="28"/>
                <w:szCs w:val="28"/>
                <w:lang w:val="uk-UA"/>
              </w:rPr>
            </w:pPr>
            <w:r>
              <w:rPr>
                <w:sz w:val="28"/>
                <w:szCs w:val="28"/>
                <w:lang w:val="uk-UA"/>
              </w:rPr>
              <w:t>15</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Петрівська</w:t>
            </w:r>
            <w:proofErr w:type="spellEnd"/>
            <w:r w:rsidRPr="0009778D">
              <w:rPr>
                <w:sz w:val="28"/>
                <w:szCs w:val="28"/>
                <w:lang w:val="uk-UA"/>
              </w:rPr>
              <w:t xml:space="preserve"> ЗОШ №1</w:t>
            </w:r>
          </w:p>
        </w:tc>
        <w:tc>
          <w:tcPr>
            <w:tcW w:w="6851" w:type="dxa"/>
          </w:tcPr>
          <w:p w:rsidR="003E6C02" w:rsidRPr="0009778D" w:rsidRDefault="003E6C02" w:rsidP="00C32917">
            <w:pPr>
              <w:jc w:val="center"/>
              <w:rPr>
                <w:sz w:val="28"/>
                <w:szCs w:val="28"/>
                <w:lang w:val="uk-UA"/>
              </w:rPr>
            </w:pPr>
            <w:r>
              <w:rPr>
                <w:sz w:val="28"/>
                <w:szCs w:val="28"/>
                <w:lang w:val="uk-UA"/>
              </w:rPr>
              <w:t>3</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Ст-Луганська</w:t>
            </w:r>
            <w:proofErr w:type="spellEnd"/>
            <w:r w:rsidRPr="0009778D">
              <w:rPr>
                <w:sz w:val="28"/>
                <w:szCs w:val="28"/>
                <w:lang w:val="uk-UA"/>
              </w:rPr>
              <w:t xml:space="preserve">  №1</w:t>
            </w:r>
          </w:p>
        </w:tc>
        <w:tc>
          <w:tcPr>
            <w:tcW w:w="6851" w:type="dxa"/>
          </w:tcPr>
          <w:p w:rsidR="003E6C02" w:rsidRPr="0009778D" w:rsidRDefault="003E6C02" w:rsidP="00C32917">
            <w:pPr>
              <w:jc w:val="center"/>
              <w:rPr>
                <w:sz w:val="28"/>
                <w:szCs w:val="28"/>
                <w:lang w:val="uk-UA"/>
              </w:rPr>
            </w:pPr>
            <w:r>
              <w:rPr>
                <w:sz w:val="28"/>
                <w:szCs w:val="28"/>
                <w:lang w:val="uk-UA"/>
              </w:rPr>
              <w:t>9</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r w:rsidRPr="0009778D">
              <w:rPr>
                <w:sz w:val="28"/>
                <w:szCs w:val="28"/>
                <w:lang w:val="uk-UA"/>
              </w:rPr>
              <w:t>В-Чернігівська ЗОШ</w:t>
            </w:r>
          </w:p>
        </w:tc>
        <w:tc>
          <w:tcPr>
            <w:tcW w:w="6851" w:type="dxa"/>
          </w:tcPr>
          <w:p w:rsidR="003E6C02" w:rsidRPr="0009778D" w:rsidRDefault="003E6C02" w:rsidP="00C32917">
            <w:pPr>
              <w:jc w:val="center"/>
              <w:rPr>
                <w:sz w:val="28"/>
                <w:szCs w:val="28"/>
                <w:lang w:val="uk-UA"/>
              </w:rPr>
            </w:pPr>
            <w:r>
              <w:rPr>
                <w:sz w:val="28"/>
                <w:szCs w:val="28"/>
                <w:lang w:val="uk-UA"/>
              </w:rPr>
              <w:t>10</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Валуйська</w:t>
            </w:r>
            <w:proofErr w:type="spellEnd"/>
            <w:r w:rsidRPr="0009778D">
              <w:rPr>
                <w:sz w:val="28"/>
                <w:szCs w:val="28"/>
                <w:lang w:val="uk-UA"/>
              </w:rPr>
              <w:t xml:space="preserve"> ЗОШ №1</w:t>
            </w:r>
          </w:p>
        </w:tc>
        <w:tc>
          <w:tcPr>
            <w:tcW w:w="6851" w:type="dxa"/>
          </w:tcPr>
          <w:p w:rsidR="003E6C02" w:rsidRPr="0009778D" w:rsidRDefault="003E6C02" w:rsidP="00C32917">
            <w:pPr>
              <w:jc w:val="center"/>
              <w:rPr>
                <w:sz w:val="28"/>
                <w:szCs w:val="28"/>
                <w:lang w:val="uk-UA"/>
              </w:rPr>
            </w:pPr>
            <w:r>
              <w:rPr>
                <w:sz w:val="28"/>
                <w:szCs w:val="28"/>
                <w:lang w:val="uk-UA"/>
              </w:rPr>
              <w:t>18</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Кр-Талівська</w:t>
            </w:r>
            <w:proofErr w:type="spellEnd"/>
            <w:r w:rsidRPr="0009778D">
              <w:rPr>
                <w:sz w:val="28"/>
                <w:szCs w:val="28"/>
                <w:lang w:val="uk-UA"/>
              </w:rPr>
              <w:t xml:space="preserve"> ЗОШ</w:t>
            </w:r>
          </w:p>
        </w:tc>
        <w:tc>
          <w:tcPr>
            <w:tcW w:w="6851" w:type="dxa"/>
          </w:tcPr>
          <w:p w:rsidR="003E6C02" w:rsidRPr="0009778D" w:rsidRDefault="003E6C02" w:rsidP="00C32917">
            <w:pPr>
              <w:jc w:val="center"/>
              <w:rPr>
                <w:sz w:val="28"/>
                <w:szCs w:val="28"/>
                <w:lang w:val="uk-UA"/>
              </w:rPr>
            </w:pPr>
            <w:r>
              <w:rPr>
                <w:sz w:val="28"/>
                <w:szCs w:val="28"/>
                <w:lang w:val="uk-UA"/>
              </w:rPr>
              <w:t>14</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Н-Вільхівська</w:t>
            </w:r>
            <w:proofErr w:type="spellEnd"/>
            <w:r w:rsidRPr="0009778D">
              <w:rPr>
                <w:sz w:val="28"/>
                <w:szCs w:val="28"/>
                <w:lang w:val="uk-UA"/>
              </w:rPr>
              <w:t xml:space="preserve"> ЗОШ</w:t>
            </w:r>
          </w:p>
        </w:tc>
        <w:tc>
          <w:tcPr>
            <w:tcW w:w="6851" w:type="dxa"/>
          </w:tcPr>
          <w:p w:rsidR="003E6C02" w:rsidRPr="0009778D" w:rsidRDefault="003E6C02" w:rsidP="00C32917">
            <w:pPr>
              <w:jc w:val="center"/>
              <w:rPr>
                <w:sz w:val="28"/>
                <w:szCs w:val="28"/>
                <w:lang w:val="uk-UA"/>
              </w:rPr>
            </w:pPr>
            <w:r>
              <w:rPr>
                <w:sz w:val="28"/>
                <w:szCs w:val="28"/>
                <w:lang w:val="uk-UA"/>
              </w:rPr>
              <w:t>5</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Н-Теплівська</w:t>
            </w:r>
            <w:proofErr w:type="spellEnd"/>
            <w:r w:rsidRPr="0009778D">
              <w:rPr>
                <w:sz w:val="28"/>
                <w:szCs w:val="28"/>
                <w:lang w:val="uk-UA"/>
              </w:rPr>
              <w:t xml:space="preserve"> ЗОШ</w:t>
            </w:r>
          </w:p>
        </w:tc>
        <w:tc>
          <w:tcPr>
            <w:tcW w:w="6851" w:type="dxa"/>
          </w:tcPr>
          <w:p w:rsidR="003E6C02" w:rsidRPr="0009778D" w:rsidRDefault="003E6C02" w:rsidP="00C32917">
            <w:pPr>
              <w:jc w:val="center"/>
              <w:rPr>
                <w:sz w:val="28"/>
                <w:szCs w:val="28"/>
                <w:lang w:val="uk-UA"/>
              </w:rPr>
            </w:pPr>
            <w:r>
              <w:rPr>
                <w:sz w:val="28"/>
                <w:szCs w:val="28"/>
                <w:lang w:val="uk-UA"/>
              </w:rPr>
              <w:t>7</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r w:rsidRPr="0009778D">
              <w:rPr>
                <w:sz w:val="28"/>
                <w:szCs w:val="28"/>
                <w:lang w:val="uk-UA"/>
              </w:rPr>
              <w:t>Миколаївська ЗОШ</w:t>
            </w:r>
          </w:p>
        </w:tc>
        <w:tc>
          <w:tcPr>
            <w:tcW w:w="6851" w:type="dxa"/>
          </w:tcPr>
          <w:p w:rsidR="003E6C02" w:rsidRPr="0009778D" w:rsidRDefault="003E6C02" w:rsidP="00C32917">
            <w:pPr>
              <w:jc w:val="center"/>
              <w:rPr>
                <w:sz w:val="28"/>
                <w:szCs w:val="28"/>
                <w:lang w:val="uk-UA"/>
              </w:rPr>
            </w:pPr>
            <w:r>
              <w:rPr>
                <w:sz w:val="28"/>
                <w:szCs w:val="28"/>
                <w:lang w:val="uk-UA"/>
              </w:rPr>
              <w:t>10</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Вільхівська</w:t>
            </w:r>
            <w:proofErr w:type="spellEnd"/>
            <w:r w:rsidRPr="0009778D">
              <w:rPr>
                <w:sz w:val="28"/>
                <w:szCs w:val="28"/>
                <w:lang w:val="uk-UA"/>
              </w:rPr>
              <w:t xml:space="preserve"> ЗОШ</w:t>
            </w:r>
          </w:p>
        </w:tc>
        <w:tc>
          <w:tcPr>
            <w:tcW w:w="6851" w:type="dxa"/>
          </w:tcPr>
          <w:p w:rsidR="003E6C02" w:rsidRPr="0009778D" w:rsidRDefault="003E6C02" w:rsidP="00C32917">
            <w:pPr>
              <w:jc w:val="center"/>
              <w:rPr>
                <w:sz w:val="28"/>
                <w:szCs w:val="28"/>
                <w:lang w:val="uk-UA"/>
              </w:rPr>
            </w:pPr>
            <w:r>
              <w:rPr>
                <w:sz w:val="28"/>
                <w:szCs w:val="28"/>
                <w:lang w:val="uk-UA"/>
              </w:rPr>
              <w:t>8</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Передільська</w:t>
            </w:r>
            <w:proofErr w:type="spellEnd"/>
            <w:r w:rsidRPr="0009778D">
              <w:rPr>
                <w:sz w:val="28"/>
                <w:szCs w:val="28"/>
                <w:lang w:val="uk-UA"/>
              </w:rPr>
              <w:t xml:space="preserve"> ЗОШ</w:t>
            </w:r>
          </w:p>
        </w:tc>
        <w:tc>
          <w:tcPr>
            <w:tcW w:w="6851" w:type="dxa"/>
          </w:tcPr>
          <w:p w:rsidR="003E6C02" w:rsidRPr="0009778D" w:rsidRDefault="003E6C02" w:rsidP="00C32917">
            <w:pPr>
              <w:jc w:val="center"/>
              <w:rPr>
                <w:sz w:val="28"/>
                <w:szCs w:val="28"/>
                <w:lang w:val="uk-UA"/>
              </w:rPr>
            </w:pPr>
            <w:r>
              <w:rPr>
                <w:sz w:val="28"/>
                <w:szCs w:val="28"/>
                <w:lang w:val="uk-UA"/>
              </w:rPr>
              <w:t>13</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Теплівська</w:t>
            </w:r>
            <w:proofErr w:type="spellEnd"/>
            <w:r w:rsidRPr="0009778D">
              <w:rPr>
                <w:sz w:val="28"/>
                <w:szCs w:val="28"/>
                <w:lang w:val="uk-UA"/>
              </w:rPr>
              <w:t xml:space="preserve"> ЗОШ</w:t>
            </w:r>
          </w:p>
        </w:tc>
        <w:tc>
          <w:tcPr>
            <w:tcW w:w="6851" w:type="dxa"/>
          </w:tcPr>
          <w:p w:rsidR="003E6C02" w:rsidRPr="0009778D" w:rsidRDefault="003E6C02" w:rsidP="00C32917">
            <w:pPr>
              <w:jc w:val="center"/>
              <w:rPr>
                <w:sz w:val="28"/>
                <w:szCs w:val="28"/>
                <w:lang w:val="uk-UA"/>
              </w:rPr>
            </w:pPr>
            <w:r>
              <w:rPr>
                <w:sz w:val="28"/>
                <w:szCs w:val="28"/>
                <w:lang w:val="uk-UA"/>
              </w:rPr>
              <w:t>6</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Чугинська</w:t>
            </w:r>
            <w:proofErr w:type="spellEnd"/>
            <w:r w:rsidRPr="0009778D">
              <w:rPr>
                <w:sz w:val="28"/>
                <w:szCs w:val="28"/>
                <w:lang w:val="uk-UA"/>
              </w:rPr>
              <w:t xml:space="preserve"> ЗОШ</w:t>
            </w:r>
          </w:p>
        </w:tc>
        <w:tc>
          <w:tcPr>
            <w:tcW w:w="6851" w:type="dxa"/>
          </w:tcPr>
          <w:p w:rsidR="003E6C02" w:rsidRPr="0009778D" w:rsidRDefault="003E6C02" w:rsidP="00C32917">
            <w:pPr>
              <w:jc w:val="center"/>
              <w:rPr>
                <w:sz w:val="28"/>
                <w:szCs w:val="28"/>
                <w:lang w:val="uk-UA"/>
              </w:rPr>
            </w:pPr>
            <w:r>
              <w:rPr>
                <w:sz w:val="28"/>
                <w:szCs w:val="28"/>
                <w:lang w:val="uk-UA"/>
              </w:rPr>
              <w:t>8</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Широківська</w:t>
            </w:r>
            <w:proofErr w:type="spellEnd"/>
            <w:r w:rsidRPr="0009778D">
              <w:rPr>
                <w:sz w:val="28"/>
                <w:szCs w:val="28"/>
                <w:lang w:val="uk-UA"/>
              </w:rPr>
              <w:t xml:space="preserve"> ЗОШ</w:t>
            </w:r>
          </w:p>
        </w:tc>
        <w:tc>
          <w:tcPr>
            <w:tcW w:w="6851" w:type="dxa"/>
          </w:tcPr>
          <w:p w:rsidR="003E6C02" w:rsidRPr="0009778D" w:rsidRDefault="003E6C02" w:rsidP="00C32917">
            <w:pPr>
              <w:jc w:val="center"/>
              <w:rPr>
                <w:sz w:val="28"/>
                <w:szCs w:val="28"/>
                <w:lang w:val="uk-UA"/>
              </w:rPr>
            </w:pPr>
            <w:r>
              <w:rPr>
                <w:sz w:val="28"/>
                <w:szCs w:val="28"/>
                <w:lang w:val="uk-UA"/>
              </w:rPr>
              <w:t>15</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Валуйська</w:t>
            </w:r>
            <w:proofErr w:type="spellEnd"/>
            <w:r w:rsidRPr="0009778D">
              <w:rPr>
                <w:sz w:val="28"/>
                <w:szCs w:val="28"/>
                <w:lang w:val="uk-UA"/>
              </w:rPr>
              <w:t xml:space="preserve"> ЗОШ №2</w:t>
            </w:r>
          </w:p>
        </w:tc>
        <w:tc>
          <w:tcPr>
            <w:tcW w:w="6851" w:type="dxa"/>
          </w:tcPr>
          <w:p w:rsidR="003E6C02" w:rsidRPr="0009778D" w:rsidRDefault="003E6C02" w:rsidP="00C32917">
            <w:pPr>
              <w:jc w:val="center"/>
              <w:rPr>
                <w:sz w:val="28"/>
                <w:szCs w:val="28"/>
                <w:lang w:val="uk-UA"/>
              </w:rPr>
            </w:pPr>
            <w:r>
              <w:rPr>
                <w:sz w:val="28"/>
                <w:szCs w:val="28"/>
                <w:lang w:val="uk-UA"/>
              </w:rPr>
              <w:t>7</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Петрівська</w:t>
            </w:r>
            <w:proofErr w:type="spellEnd"/>
            <w:r w:rsidRPr="0009778D">
              <w:rPr>
                <w:sz w:val="28"/>
                <w:szCs w:val="28"/>
                <w:lang w:val="uk-UA"/>
              </w:rPr>
              <w:t xml:space="preserve"> ЗОШ №2</w:t>
            </w:r>
          </w:p>
        </w:tc>
        <w:tc>
          <w:tcPr>
            <w:tcW w:w="6851" w:type="dxa"/>
          </w:tcPr>
          <w:p w:rsidR="003E6C02" w:rsidRPr="0009778D" w:rsidRDefault="003E6C02" w:rsidP="00C32917">
            <w:pPr>
              <w:jc w:val="center"/>
              <w:rPr>
                <w:sz w:val="28"/>
                <w:szCs w:val="28"/>
                <w:lang w:val="uk-UA"/>
              </w:rPr>
            </w:pPr>
            <w:r>
              <w:rPr>
                <w:sz w:val="28"/>
                <w:szCs w:val="28"/>
                <w:lang w:val="uk-UA"/>
              </w:rPr>
              <w:t>8</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Ст-Луганська</w:t>
            </w:r>
            <w:proofErr w:type="spellEnd"/>
            <w:r w:rsidRPr="0009778D">
              <w:rPr>
                <w:sz w:val="28"/>
                <w:szCs w:val="28"/>
                <w:lang w:val="uk-UA"/>
              </w:rPr>
              <w:t xml:space="preserve">  №2</w:t>
            </w:r>
          </w:p>
        </w:tc>
        <w:tc>
          <w:tcPr>
            <w:tcW w:w="6851" w:type="dxa"/>
          </w:tcPr>
          <w:p w:rsidR="003E6C02" w:rsidRPr="0009778D" w:rsidRDefault="003E6C02" w:rsidP="00C32917">
            <w:pPr>
              <w:jc w:val="center"/>
              <w:rPr>
                <w:sz w:val="28"/>
                <w:szCs w:val="28"/>
                <w:lang w:val="uk-UA"/>
              </w:rPr>
            </w:pPr>
            <w:r>
              <w:rPr>
                <w:sz w:val="28"/>
                <w:szCs w:val="28"/>
                <w:lang w:val="uk-UA"/>
              </w:rPr>
              <w:t>17</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Гарасимівська</w:t>
            </w:r>
            <w:proofErr w:type="spellEnd"/>
            <w:r w:rsidRPr="0009778D">
              <w:rPr>
                <w:sz w:val="28"/>
                <w:szCs w:val="28"/>
                <w:lang w:val="uk-UA"/>
              </w:rPr>
              <w:t xml:space="preserve"> ЗОШ</w:t>
            </w:r>
          </w:p>
        </w:tc>
        <w:tc>
          <w:tcPr>
            <w:tcW w:w="6851" w:type="dxa"/>
          </w:tcPr>
          <w:p w:rsidR="003E6C02" w:rsidRPr="0009778D" w:rsidRDefault="003E6C02" w:rsidP="00C32917">
            <w:pPr>
              <w:jc w:val="center"/>
              <w:rPr>
                <w:sz w:val="28"/>
                <w:szCs w:val="28"/>
                <w:lang w:val="uk-UA"/>
              </w:rPr>
            </w:pPr>
            <w:r>
              <w:rPr>
                <w:sz w:val="28"/>
                <w:szCs w:val="28"/>
                <w:lang w:val="uk-UA"/>
              </w:rPr>
              <w:t>9</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В-Богданівська</w:t>
            </w:r>
            <w:proofErr w:type="spellEnd"/>
            <w:r w:rsidRPr="0009778D">
              <w:rPr>
                <w:sz w:val="28"/>
                <w:szCs w:val="28"/>
                <w:lang w:val="uk-UA"/>
              </w:rPr>
              <w:t xml:space="preserve"> ЗОШ</w:t>
            </w:r>
          </w:p>
        </w:tc>
        <w:tc>
          <w:tcPr>
            <w:tcW w:w="6851" w:type="dxa"/>
          </w:tcPr>
          <w:p w:rsidR="003E6C02" w:rsidRPr="0009778D" w:rsidRDefault="003E6C02" w:rsidP="00C32917">
            <w:pPr>
              <w:jc w:val="center"/>
              <w:rPr>
                <w:sz w:val="28"/>
                <w:szCs w:val="28"/>
                <w:lang w:val="uk-UA"/>
              </w:rPr>
            </w:pPr>
            <w:r>
              <w:rPr>
                <w:sz w:val="28"/>
                <w:szCs w:val="28"/>
                <w:lang w:val="uk-UA"/>
              </w:rPr>
              <w:t>11</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Войтівська</w:t>
            </w:r>
            <w:proofErr w:type="spellEnd"/>
            <w:r w:rsidRPr="0009778D">
              <w:rPr>
                <w:sz w:val="28"/>
                <w:szCs w:val="28"/>
                <w:lang w:val="uk-UA"/>
              </w:rPr>
              <w:t xml:space="preserve"> ЗОШ </w:t>
            </w:r>
          </w:p>
        </w:tc>
        <w:tc>
          <w:tcPr>
            <w:tcW w:w="6851" w:type="dxa"/>
          </w:tcPr>
          <w:p w:rsidR="003E6C02" w:rsidRPr="0009778D" w:rsidRDefault="003E6C02" w:rsidP="00C32917">
            <w:pPr>
              <w:jc w:val="center"/>
              <w:rPr>
                <w:sz w:val="28"/>
                <w:szCs w:val="28"/>
                <w:lang w:val="uk-UA"/>
              </w:rPr>
            </w:pPr>
            <w:r>
              <w:rPr>
                <w:sz w:val="28"/>
                <w:szCs w:val="28"/>
                <w:lang w:val="uk-UA"/>
              </w:rPr>
              <w:t>-</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Камишанська</w:t>
            </w:r>
            <w:proofErr w:type="spellEnd"/>
            <w:r w:rsidRPr="0009778D">
              <w:rPr>
                <w:sz w:val="28"/>
                <w:szCs w:val="28"/>
                <w:lang w:val="uk-UA"/>
              </w:rPr>
              <w:t xml:space="preserve"> ЗОШ </w:t>
            </w:r>
          </w:p>
        </w:tc>
        <w:tc>
          <w:tcPr>
            <w:tcW w:w="6851" w:type="dxa"/>
          </w:tcPr>
          <w:p w:rsidR="003E6C02" w:rsidRPr="0009778D" w:rsidRDefault="003E6C02" w:rsidP="00C32917">
            <w:pPr>
              <w:jc w:val="center"/>
              <w:rPr>
                <w:sz w:val="28"/>
                <w:szCs w:val="28"/>
                <w:lang w:val="uk-UA"/>
              </w:rPr>
            </w:pPr>
            <w:r>
              <w:rPr>
                <w:sz w:val="28"/>
                <w:szCs w:val="28"/>
                <w:lang w:val="uk-UA"/>
              </w:rPr>
              <w:t>6</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Кр-Октябрська</w:t>
            </w:r>
            <w:proofErr w:type="spellEnd"/>
            <w:r w:rsidRPr="0009778D">
              <w:rPr>
                <w:sz w:val="28"/>
                <w:szCs w:val="28"/>
                <w:lang w:val="uk-UA"/>
              </w:rPr>
              <w:t xml:space="preserve"> ЗОШ</w:t>
            </w:r>
          </w:p>
        </w:tc>
        <w:tc>
          <w:tcPr>
            <w:tcW w:w="6851" w:type="dxa"/>
          </w:tcPr>
          <w:p w:rsidR="003E6C02" w:rsidRPr="0009778D" w:rsidRDefault="003E6C02" w:rsidP="00C32917">
            <w:pPr>
              <w:jc w:val="center"/>
              <w:rPr>
                <w:sz w:val="28"/>
                <w:szCs w:val="28"/>
                <w:lang w:val="uk-UA"/>
              </w:rPr>
            </w:pPr>
            <w:r>
              <w:rPr>
                <w:sz w:val="28"/>
                <w:szCs w:val="28"/>
                <w:lang w:val="uk-UA"/>
              </w:rPr>
              <w:t>19</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Плотинська</w:t>
            </w:r>
            <w:proofErr w:type="spellEnd"/>
            <w:r w:rsidRPr="0009778D">
              <w:rPr>
                <w:sz w:val="28"/>
                <w:szCs w:val="28"/>
                <w:lang w:val="uk-UA"/>
              </w:rPr>
              <w:t xml:space="preserve"> ЗОШ</w:t>
            </w:r>
          </w:p>
        </w:tc>
        <w:tc>
          <w:tcPr>
            <w:tcW w:w="6851" w:type="dxa"/>
          </w:tcPr>
          <w:p w:rsidR="003E6C02" w:rsidRPr="0009778D" w:rsidRDefault="003E6C02" w:rsidP="00C32917">
            <w:pPr>
              <w:jc w:val="center"/>
              <w:rPr>
                <w:sz w:val="28"/>
                <w:szCs w:val="28"/>
                <w:lang w:val="uk-UA"/>
              </w:rPr>
            </w:pPr>
            <w:r>
              <w:rPr>
                <w:sz w:val="28"/>
                <w:szCs w:val="28"/>
                <w:lang w:val="uk-UA"/>
              </w:rPr>
              <w:t>11</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Талівська</w:t>
            </w:r>
            <w:proofErr w:type="spellEnd"/>
            <w:r w:rsidRPr="0009778D">
              <w:rPr>
                <w:sz w:val="28"/>
                <w:szCs w:val="28"/>
                <w:lang w:val="uk-UA"/>
              </w:rPr>
              <w:t xml:space="preserve"> ЗОШ</w:t>
            </w:r>
          </w:p>
        </w:tc>
        <w:tc>
          <w:tcPr>
            <w:tcW w:w="6851" w:type="dxa"/>
          </w:tcPr>
          <w:p w:rsidR="003E6C02" w:rsidRPr="0009778D" w:rsidRDefault="003E6C02" w:rsidP="00C32917">
            <w:pPr>
              <w:jc w:val="center"/>
              <w:rPr>
                <w:sz w:val="28"/>
                <w:szCs w:val="28"/>
                <w:lang w:val="uk-UA"/>
              </w:rPr>
            </w:pPr>
            <w:r>
              <w:rPr>
                <w:sz w:val="28"/>
                <w:szCs w:val="28"/>
                <w:lang w:val="uk-UA"/>
              </w:rPr>
              <w:t>8</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r w:rsidRPr="0009778D">
              <w:rPr>
                <w:sz w:val="28"/>
                <w:szCs w:val="28"/>
                <w:lang w:val="uk-UA"/>
              </w:rPr>
              <w:t xml:space="preserve">Артемівська ЗОШ </w:t>
            </w:r>
          </w:p>
        </w:tc>
        <w:tc>
          <w:tcPr>
            <w:tcW w:w="6851" w:type="dxa"/>
          </w:tcPr>
          <w:p w:rsidR="003E6C02" w:rsidRPr="0009778D" w:rsidRDefault="003E6C02" w:rsidP="00C32917">
            <w:pPr>
              <w:jc w:val="center"/>
              <w:rPr>
                <w:sz w:val="28"/>
                <w:szCs w:val="28"/>
                <w:lang w:val="uk-UA"/>
              </w:rPr>
            </w:pPr>
            <w:r>
              <w:rPr>
                <w:sz w:val="28"/>
                <w:szCs w:val="28"/>
                <w:lang w:val="uk-UA"/>
              </w:rPr>
              <w:t>1</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Розквітненська</w:t>
            </w:r>
            <w:proofErr w:type="spellEnd"/>
            <w:r w:rsidRPr="0009778D">
              <w:rPr>
                <w:sz w:val="28"/>
                <w:szCs w:val="28"/>
                <w:lang w:val="uk-UA"/>
              </w:rPr>
              <w:t xml:space="preserve"> ЗОШ</w:t>
            </w:r>
          </w:p>
        </w:tc>
        <w:tc>
          <w:tcPr>
            <w:tcW w:w="6851" w:type="dxa"/>
          </w:tcPr>
          <w:p w:rsidR="003E6C02" w:rsidRPr="0009778D" w:rsidRDefault="003E6C02" w:rsidP="00C32917">
            <w:pPr>
              <w:jc w:val="center"/>
              <w:rPr>
                <w:sz w:val="28"/>
                <w:szCs w:val="28"/>
                <w:lang w:val="uk-UA"/>
              </w:rPr>
            </w:pPr>
            <w:r>
              <w:rPr>
                <w:sz w:val="28"/>
                <w:szCs w:val="28"/>
                <w:lang w:val="uk-UA"/>
              </w:rPr>
              <w:t>-</w:t>
            </w: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proofErr w:type="spellStart"/>
            <w:r w:rsidRPr="0009778D">
              <w:rPr>
                <w:sz w:val="28"/>
                <w:szCs w:val="28"/>
                <w:lang w:val="uk-UA"/>
              </w:rPr>
              <w:t>Макарівська</w:t>
            </w:r>
            <w:proofErr w:type="spellEnd"/>
            <w:r w:rsidRPr="0009778D">
              <w:rPr>
                <w:sz w:val="28"/>
                <w:szCs w:val="28"/>
                <w:lang w:val="uk-UA"/>
              </w:rPr>
              <w:t xml:space="preserve"> ЗОШ </w:t>
            </w:r>
          </w:p>
        </w:tc>
        <w:tc>
          <w:tcPr>
            <w:tcW w:w="6851" w:type="dxa"/>
          </w:tcPr>
          <w:p w:rsidR="003E6C02" w:rsidRPr="0009778D" w:rsidRDefault="003E6C02" w:rsidP="00C32917">
            <w:pPr>
              <w:jc w:val="center"/>
              <w:rPr>
                <w:sz w:val="28"/>
                <w:szCs w:val="28"/>
                <w:lang w:val="uk-UA"/>
              </w:rPr>
            </w:pPr>
          </w:p>
        </w:tc>
      </w:tr>
      <w:tr w:rsidR="003E6C02" w:rsidRPr="0009778D" w:rsidTr="00C32917">
        <w:tblPrEx>
          <w:tblCellMar>
            <w:top w:w="0" w:type="dxa"/>
            <w:bottom w:w="0" w:type="dxa"/>
          </w:tblCellMar>
        </w:tblPrEx>
        <w:tc>
          <w:tcPr>
            <w:tcW w:w="3153" w:type="dxa"/>
          </w:tcPr>
          <w:p w:rsidR="003E6C02" w:rsidRPr="0009778D" w:rsidRDefault="003E6C02" w:rsidP="00C32917">
            <w:pPr>
              <w:jc w:val="center"/>
              <w:rPr>
                <w:sz w:val="28"/>
                <w:szCs w:val="28"/>
                <w:lang w:val="uk-UA"/>
              </w:rPr>
            </w:pPr>
            <w:r>
              <w:rPr>
                <w:sz w:val="28"/>
                <w:szCs w:val="28"/>
                <w:lang w:val="uk-UA"/>
              </w:rPr>
              <w:t xml:space="preserve"> </w:t>
            </w:r>
            <w:r w:rsidRPr="0009778D">
              <w:rPr>
                <w:sz w:val="28"/>
                <w:szCs w:val="28"/>
                <w:lang w:val="uk-UA"/>
              </w:rPr>
              <w:t xml:space="preserve"> </w:t>
            </w:r>
          </w:p>
        </w:tc>
        <w:tc>
          <w:tcPr>
            <w:tcW w:w="6851" w:type="dxa"/>
          </w:tcPr>
          <w:p w:rsidR="003E6C02" w:rsidRPr="0009778D" w:rsidRDefault="003E6C02" w:rsidP="00C32917">
            <w:pPr>
              <w:jc w:val="center"/>
              <w:rPr>
                <w:sz w:val="28"/>
                <w:szCs w:val="28"/>
                <w:lang w:val="uk-UA"/>
              </w:rPr>
            </w:pPr>
          </w:p>
        </w:tc>
      </w:tr>
    </w:tbl>
    <w:p w:rsidR="003E6C02" w:rsidRPr="00F32834" w:rsidRDefault="003E6C02" w:rsidP="003E6C02">
      <w:pPr>
        <w:rPr>
          <w:sz w:val="28"/>
          <w:szCs w:val="24"/>
          <w:lang w:val="en-US"/>
        </w:rPr>
      </w:pPr>
    </w:p>
    <w:p w:rsidR="003E6C02" w:rsidRPr="00DC05AE" w:rsidRDefault="003E6C02" w:rsidP="003E6C02">
      <w:pPr>
        <w:rPr>
          <w:lang w:val="uk-UA"/>
        </w:rPr>
      </w:pPr>
    </w:p>
    <w:p w:rsidR="003E6C02" w:rsidRPr="0048334A" w:rsidRDefault="003E6C02" w:rsidP="003E6C02">
      <w:pPr>
        <w:pStyle w:val="a3"/>
        <w:jc w:val="left"/>
        <w:rPr>
          <w:b w:val="0"/>
          <w:szCs w:val="28"/>
        </w:rPr>
      </w:pPr>
    </w:p>
    <w:p w:rsidR="003E6C02" w:rsidRPr="006A3E77" w:rsidRDefault="003E6C02" w:rsidP="003E6C02">
      <w:pPr>
        <w:rPr>
          <w:sz w:val="28"/>
          <w:szCs w:val="28"/>
          <w:lang w:val="uk-UA"/>
        </w:rPr>
      </w:pPr>
      <w:r w:rsidRPr="006A3E77">
        <w:rPr>
          <w:sz w:val="28"/>
          <w:szCs w:val="28"/>
          <w:lang w:val="uk-UA"/>
        </w:rPr>
        <w:t xml:space="preserve">                      </w:t>
      </w:r>
    </w:p>
    <w:p w:rsidR="00E00F50" w:rsidRDefault="00E00F50"/>
    <w:sectPr w:rsidR="00E00F50">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29A"/>
    <w:multiLevelType w:val="hybridMultilevel"/>
    <w:tmpl w:val="DAB29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3C74E7"/>
    <w:multiLevelType w:val="hybridMultilevel"/>
    <w:tmpl w:val="03CAC542"/>
    <w:lvl w:ilvl="0" w:tplc="A04C1F56">
      <w:numFmt w:val="bullet"/>
      <w:lvlText w:val="-"/>
      <w:lvlJc w:val="left"/>
      <w:pPr>
        <w:tabs>
          <w:tab w:val="num" w:pos="945"/>
        </w:tabs>
        <w:ind w:left="945" w:hanging="375"/>
      </w:pPr>
      <w:rPr>
        <w:rFonts w:ascii="Times New Roman" w:eastAsia="Times New Roman" w:hAnsi="Times New Roman" w:cs="Times New Roman" w:hint="default"/>
      </w:rPr>
    </w:lvl>
    <w:lvl w:ilvl="1" w:tplc="0419000F">
      <w:start w:val="1"/>
      <w:numFmt w:val="decimal"/>
      <w:lvlText w:val="%2."/>
      <w:lvlJc w:val="left"/>
      <w:pPr>
        <w:tabs>
          <w:tab w:val="num" w:pos="1650"/>
        </w:tabs>
        <w:ind w:left="165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C02"/>
    <w:rsid w:val="003E6C02"/>
    <w:rsid w:val="00D57C8F"/>
    <w:rsid w:val="00E00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E6C02"/>
    <w:pPr>
      <w:jc w:val="center"/>
    </w:pPr>
    <w:rPr>
      <w:b/>
      <w:sz w:val="28"/>
      <w:lang w:val="uk-UA"/>
    </w:rPr>
  </w:style>
  <w:style w:type="character" w:customStyle="1" w:styleId="a4">
    <w:name w:val="Название Знак"/>
    <w:basedOn w:val="a0"/>
    <w:link w:val="a3"/>
    <w:rsid w:val="003E6C02"/>
    <w:rPr>
      <w:rFonts w:ascii="Times New Roman" w:eastAsia="Times New Roman" w:hAnsi="Times New Roman" w:cs="Times New Roman"/>
      <w:b/>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824</Words>
  <Characters>4703</Characters>
  <Application>Microsoft Office Word</Application>
  <DocSecurity>0</DocSecurity>
  <Lines>39</Lines>
  <Paragraphs>11</Paragraphs>
  <ScaleCrop>false</ScaleCrop>
  <Company>Reanimator Extreme Edition</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2012-11-03T12:59:00Z</dcterms:created>
  <dcterms:modified xsi:type="dcterms:W3CDTF">2012-11-03T13:04:00Z</dcterms:modified>
</cp:coreProperties>
</file>